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rPr>
          <w:rFonts w:ascii="Sylfaen" w:eastAsia="Times New Roman" w:hAnsi="Sylfaen" w:cs="Times New Roman"/>
          <w:bCs/>
          <w:color w:val="000000"/>
          <w:sz w:val="24"/>
          <w:szCs w:val="24"/>
        </w:rPr>
      </w:pPr>
      <w:proofErr w:type="spellStart"/>
      <w:r w:rsidRPr="00695C1B">
        <w:rPr>
          <w:rFonts w:ascii="Sylfaen" w:eastAsia="Times New Roman" w:hAnsi="Sylfaen" w:cs="Times New Roman"/>
          <w:bCs/>
          <w:color w:val="000000"/>
          <w:sz w:val="24"/>
          <w:szCs w:val="24"/>
        </w:rPr>
        <w:t>Փաստաթղթի</w:t>
      </w:r>
      <w:proofErr w:type="spellEnd"/>
      <w:r w:rsidRPr="00695C1B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bCs/>
          <w:color w:val="000000"/>
          <w:sz w:val="24"/>
          <w:szCs w:val="24"/>
        </w:rPr>
        <w:t>աղբյուրը</w:t>
      </w:r>
      <w:proofErr w:type="spellEnd"/>
      <w:r w:rsidRPr="00695C1B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` </w:t>
      </w:r>
      <w:hyperlink r:id="rId4" w:history="1">
        <w:r w:rsidRPr="00695C1B">
          <w:rPr>
            <w:rStyle w:val="Hyperlink"/>
            <w:rFonts w:ascii="Sylfaen" w:eastAsia="Times New Roman" w:hAnsi="Sylfaen" w:cs="Times New Roman"/>
            <w:bCs/>
            <w:sz w:val="24"/>
            <w:szCs w:val="24"/>
          </w:rPr>
          <w:t>http://</w:t>
        </w:r>
        <w:proofErr w:type="spellStart"/>
        <w:r w:rsidRPr="00695C1B">
          <w:rPr>
            <w:rStyle w:val="Hyperlink"/>
            <w:rFonts w:ascii="Sylfaen" w:eastAsia="Times New Roman" w:hAnsi="Sylfaen" w:cs="Times New Roman"/>
            <w:bCs/>
            <w:sz w:val="24"/>
            <w:szCs w:val="24"/>
          </w:rPr>
          <w:t>www.arlis.am</w:t>
        </w:r>
        <w:proofErr w:type="spellEnd"/>
      </w:hyperlink>
      <w:r w:rsidRPr="00695C1B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 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rPr>
          <w:rFonts w:ascii="Sylfaen" w:eastAsia="Times New Roman" w:hAnsi="Sylfaen" w:cs="Times New Roman"/>
          <w:bCs/>
          <w:color w:val="000000"/>
          <w:sz w:val="24"/>
          <w:szCs w:val="24"/>
        </w:rPr>
      </w:pP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rPr>
          <w:rFonts w:ascii="Sylfaen" w:eastAsia="Times New Roman" w:hAnsi="Sylfaen" w:cs="Times New Roman"/>
          <w:bCs/>
          <w:color w:val="000000"/>
          <w:sz w:val="24"/>
          <w:szCs w:val="24"/>
        </w:rPr>
      </w:pP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rPr>
          <w:rFonts w:ascii="Sylfaen" w:eastAsia="Times New Roman" w:hAnsi="Sylfaen" w:cs="Times New Roman"/>
          <w:bCs/>
          <w:color w:val="000000"/>
          <w:sz w:val="24"/>
          <w:szCs w:val="24"/>
        </w:rPr>
      </w:pP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4"/>
          <w:szCs w:val="24"/>
        </w:rPr>
      </w:pPr>
      <w:proofErr w:type="spellStart"/>
      <w:r w:rsidRPr="00695C1B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ՀԱՅԱՍՏԱՆԻ</w:t>
      </w:r>
      <w:proofErr w:type="spellEnd"/>
      <w:r w:rsidRPr="00695C1B">
        <w:rPr>
          <w:rFonts w:ascii="Sylfaen" w:eastAsia="Times New Roman" w:hAnsi="Sylfaen" w:cs="Calibri"/>
          <w:b/>
          <w:bCs/>
          <w:color w:val="000000"/>
          <w:sz w:val="24"/>
          <w:szCs w:val="24"/>
        </w:rPr>
        <w:t> </w:t>
      </w:r>
      <w:proofErr w:type="spellStart"/>
      <w:r w:rsidRPr="00695C1B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ՀԱՆՐԱՊԵՏՈՒԹՅԱՆ</w:t>
      </w:r>
      <w:proofErr w:type="spellEnd"/>
    </w:p>
    <w:p w:rsid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Օ Ր Ե Ն Ք Ը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</w:rPr>
      </w:pP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jc w:val="right"/>
        <w:rPr>
          <w:rFonts w:ascii="Sylfaen" w:eastAsia="Times New Roman" w:hAnsi="Sylfaen" w:cs="Times New Roman"/>
          <w:color w:val="000000"/>
          <w:sz w:val="24"/>
          <w:szCs w:val="24"/>
        </w:rPr>
      </w:pP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Ընդունված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է 2015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թվականի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հունիսի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9-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ին</w:t>
      </w:r>
      <w:proofErr w:type="spellEnd"/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Calibri"/>
          <w:color w:val="000000"/>
          <w:sz w:val="24"/>
          <w:szCs w:val="24"/>
        </w:rPr>
        <w:t> 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ՀԱՅԱՍՏԱՆԻ</w:t>
      </w:r>
      <w:r w:rsidRPr="00695C1B">
        <w:rPr>
          <w:rFonts w:ascii="Sylfaen" w:eastAsia="Times New Roman" w:hAnsi="Sylfaen" w:cs="Calibri"/>
          <w:b/>
          <w:bCs/>
          <w:color w:val="000000"/>
          <w:sz w:val="24"/>
          <w:szCs w:val="24"/>
        </w:rPr>
        <w:t> </w:t>
      </w:r>
      <w:r w:rsidRPr="00695C1B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ՀԱՆՐԱՊԵՏՈՒԹՅԱՆ</w:t>
      </w:r>
      <w:r w:rsidRPr="00695C1B">
        <w:rPr>
          <w:rFonts w:ascii="Sylfaen" w:eastAsia="Times New Roman" w:hAnsi="Sylfaen" w:cs="Calibri"/>
          <w:b/>
          <w:bCs/>
          <w:color w:val="000000"/>
          <w:sz w:val="24"/>
          <w:szCs w:val="24"/>
        </w:rPr>
        <w:t> </w:t>
      </w:r>
      <w:r w:rsidRPr="00695C1B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ՔՐԵԱԿԱՆ</w:t>
      </w:r>
      <w:r w:rsidRPr="00695C1B">
        <w:rPr>
          <w:rFonts w:ascii="Sylfaen" w:eastAsia="Times New Roman" w:hAnsi="Sylfaen" w:cs="Calibri"/>
          <w:b/>
          <w:bCs/>
          <w:color w:val="000000"/>
          <w:sz w:val="24"/>
          <w:szCs w:val="24"/>
        </w:rPr>
        <w:t> </w:t>
      </w:r>
      <w:r w:rsidRPr="00695C1B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ՕՐԵՆՍԳՐՔՈՒՄ</w:t>
      </w:r>
      <w:r w:rsidRPr="00695C1B">
        <w:rPr>
          <w:rFonts w:ascii="Sylfaen" w:eastAsia="Times New Roman" w:hAnsi="Sylfaen" w:cs="Calibri"/>
          <w:b/>
          <w:bCs/>
          <w:color w:val="000000"/>
          <w:sz w:val="24"/>
          <w:szCs w:val="24"/>
        </w:rPr>
        <w:t> </w:t>
      </w:r>
      <w:r w:rsidRPr="00695C1B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ՓՈՓՈԽՈՒԹՅՈՒՆՆԵՐ</w:t>
      </w:r>
      <w:r w:rsidRPr="00695C1B">
        <w:rPr>
          <w:rFonts w:ascii="Sylfaen" w:eastAsia="Times New Roman" w:hAnsi="Sylfaen" w:cs="Calibri"/>
          <w:b/>
          <w:bCs/>
          <w:color w:val="000000"/>
          <w:sz w:val="24"/>
          <w:szCs w:val="24"/>
        </w:rPr>
        <w:t> </w:t>
      </w:r>
      <w:r w:rsidRPr="00695C1B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ԵՎ</w:t>
      </w:r>
      <w:r w:rsidRPr="00695C1B">
        <w:rPr>
          <w:rFonts w:ascii="Sylfaen" w:eastAsia="Times New Roman" w:hAnsi="Sylfaen" w:cs="Calibri"/>
          <w:b/>
          <w:bCs/>
          <w:color w:val="000000"/>
          <w:sz w:val="24"/>
          <w:szCs w:val="24"/>
        </w:rPr>
        <w:t> </w:t>
      </w:r>
      <w:r w:rsidRPr="00695C1B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ԼՐԱՑՈՒՄԿԱՏԱՐԵԼՈՒ</w:t>
      </w:r>
      <w:r w:rsidRPr="00695C1B">
        <w:rPr>
          <w:rFonts w:ascii="Sylfaen" w:eastAsia="Times New Roman" w:hAnsi="Sylfaen" w:cs="Calibri"/>
          <w:b/>
          <w:bCs/>
          <w:color w:val="000000"/>
          <w:sz w:val="24"/>
          <w:szCs w:val="24"/>
        </w:rPr>
        <w:t> </w:t>
      </w:r>
      <w:r w:rsidRPr="00695C1B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ՄԱՍԻՆ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Calibri"/>
          <w:color w:val="000000"/>
          <w:sz w:val="24"/>
          <w:szCs w:val="24"/>
        </w:rPr>
        <w:t> 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proofErr w:type="spellStart"/>
      <w:r w:rsidRPr="00695C1B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Հոդված</w:t>
      </w:r>
      <w:proofErr w:type="spellEnd"/>
      <w:r w:rsidRPr="00695C1B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 xml:space="preserve"> 1.</w:t>
      </w:r>
      <w:r w:rsidRPr="00695C1B">
        <w:rPr>
          <w:rFonts w:ascii="Sylfaen" w:eastAsia="Times New Roman" w:hAnsi="Sylfaen" w:cs="Calibri"/>
          <w:color w:val="000000"/>
          <w:sz w:val="24"/>
          <w:szCs w:val="24"/>
        </w:rPr>
        <w:t> 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Հայաստանի</w:t>
      </w:r>
      <w:proofErr w:type="spellEnd"/>
      <w:r w:rsidRPr="00695C1B">
        <w:rPr>
          <w:rFonts w:ascii="Sylfaen" w:eastAsia="Times New Roman" w:hAnsi="Sylfaen" w:cs="Calibri"/>
          <w:color w:val="000000"/>
          <w:sz w:val="24"/>
          <w:szCs w:val="24"/>
        </w:rPr>
        <w:t> 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Հանրապետության</w:t>
      </w:r>
      <w:proofErr w:type="spellEnd"/>
      <w:r w:rsidRPr="00695C1B">
        <w:rPr>
          <w:rFonts w:ascii="Sylfaen" w:eastAsia="Times New Roman" w:hAnsi="Sylfaen" w:cs="Calibri"/>
          <w:color w:val="000000"/>
          <w:sz w:val="24"/>
          <w:szCs w:val="24"/>
        </w:rPr>
        <w:t> </w:t>
      </w: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2003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թվականի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ապրիլի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18-ի</w:t>
      </w:r>
      <w:r w:rsidRPr="00695C1B">
        <w:rPr>
          <w:rFonts w:ascii="Sylfaen" w:eastAsia="Times New Roman" w:hAnsi="Sylfaen" w:cs="Calibri"/>
          <w:color w:val="000000"/>
          <w:sz w:val="24"/>
          <w:szCs w:val="24"/>
        </w:rPr>
        <w:t> 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քրեական</w:t>
      </w:r>
      <w:proofErr w:type="spellEnd"/>
      <w:r w:rsidRPr="00695C1B">
        <w:rPr>
          <w:rFonts w:ascii="Sylfaen" w:eastAsia="Times New Roman" w:hAnsi="Sylfaen" w:cs="Calibri"/>
          <w:color w:val="000000"/>
          <w:sz w:val="24"/>
          <w:szCs w:val="24"/>
        </w:rPr>
        <w:t> 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օրենսգրքի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(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այսուհետ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`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Օրենսգիրք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) 119-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րդ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հոդվածում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՝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վերնագիրը</w:t>
      </w:r>
      <w:proofErr w:type="spellEnd"/>
      <w:proofErr w:type="gram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շարադրել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հետևյալ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խմբագրությամբ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.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Calibri"/>
          <w:color w:val="000000"/>
          <w:sz w:val="24"/>
          <w:szCs w:val="24"/>
        </w:rPr>
        <w:t> </w:t>
      </w:r>
    </w:p>
    <w:tbl>
      <w:tblPr>
        <w:tblW w:w="5000" w:type="pct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8712"/>
      </w:tblGrid>
      <w:tr w:rsidR="00695C1B" w:rsidRPr="00695C1B" w:rsidTr="00695C1B">
        <w:trPr>
          <w:tblCellSpacing w:w="6" w:type="dxa"/>
        </w:trPr>
        <w:tc>
          <w:tcPr>
            <w:tcW w:w="1620" w:type="dxa"/>
            <w:shd w:val="clear" w:color="auto" w:fill="FFFFFF"/>
            <w:hideMark/>
          </w:tcPr>
          <w:p w:rsidR="00695C1B" w:rsidRPr="00695C1B" w:rsidRDefault="00695C1B" w:rsidP="00695C1B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Հոդված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119.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C1B" w:rsidRPr="00695C1B" w:rsidRDefault="00695C1B" w:rsidP="00695C1B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Ֆիզիկական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ուժեղ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ցավ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կամ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հոգեկան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ուժեղ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տառապանք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պատճառելը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Calibri"/>
          <w:color w:val="000000"/>
          <w:sz w:val="24"/>
          <w:szCs w:val="24"/>
        </w:rPr>
        <w:t> 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2) 1-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ին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մասը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շարադրել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հետևյալ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խմբագրությամբ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.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«1.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Անձին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դիտավորությամբ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ֆիզիկական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ուժեղ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ցավ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հոգեկան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ուժեղ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տառապանք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պատճառելը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եթե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դա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չի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առաջացրել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սույն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օրենսգրքի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112-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րդ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և 113-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րդ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հոդվածներով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նախատեսված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հետևանքները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, և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եթե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բացակայում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են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սույն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օրենսգրքի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309.1-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ին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հոդվածով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նախատեսված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հանցագործության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հատկանիշները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`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proofErr w:type="spellStart"/>
      <w:proofErr w:type="gram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պատժվում</w:t>
      </w:r>
      <w:proofErr w:type="spellEnd"/>
      <w:proofErr w:type="gram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է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ազատազրկմամբ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՝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առավելագույնը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երեք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տարի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ժամկետով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:»: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Calibri"/>
          <w:color w:val="000000"/>
          <w:sz w:val="24"/>
          <w:szCs w:val="24"/>
        </w:rPr>
        <w:t> 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proofErr w:type="spellStart"/>
      <w:r w:rsidRPr="00695C1B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Հոդված</w:t>
      </w:r>
      <w:proofErr w:type="spellEnd"/>
      <w:r w:rsidRPr="00695C1B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 xml:space="preserve"> 2.</w:t>
      </w:r>
      <w:r w:rsidRPr="00695C1B">
        <w:rPr>
          <w:rFonts w:ascii="Sylfaen" w:eastAsia="Times New Roman" w:hAnsi="Sylfaen" w:cs="Calibri"/>
          <w:color w:val="000000"/>
          <w:sz w:val="24"/>
          <w:szCs w:val="24"/>
        </w:rPr>
        <w:t> 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Օրենսգիրքը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լրացնել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հետևյալ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բովանդակությամբ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309.1-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ին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հոդվածով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.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Calibri"/>
          <w:color w:val="000000"/>
          <w:sz w:val="24"/>
          <w:szCs w:val="24"/>
        </w:rPr>
        <w:t> </w:t>
      </w:r>
    </w:p>
    <w:tbl>
      <w:tblPr>
        <w:tblW w:w="5000" w:type="pct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8712"/>
      </w:tblGrid>
      <w:tr w:rsidR="00695C1B" w:rsidRPr="00695C1B" w:rsidTr="00695C1B">
        <w:trPr>
          <w:tblCellSpacing w:w="6" w:type="dxa"/>
        </w:trPr>
        <w:tc>
          <w:tcPr>
            <w:tcW w:w="1620" w:type="dxa"/>
            <w:shd w:val="clear" w:color="auto" w:fill="FFFFFF"/>
            <w:hideMark/>
          </w:tcPr>
          <w:p w:rsidR="00695C1B" w:rsidRPr="00695C1B" w:rsidRDefault="00695C1B" w:rsidP="00695C1B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Հոդված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309.1.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C1B" w:rsidRPr="00695C1B" w:rsidRDefault="00695C1B" w:rsidP="00695C1B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Խոշտանգումը</w:t>
            </w:r>
            <w:proofErr w:type="spellEnd"/>
          </w:p>
        </w:tc>
      </w:tr>
    </w:tbl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Calibri"/>
          <w:color w:val="000000"/>
          <w:sz w:val="24"/>
          <w:szCs w:val="24"/>
        </w:rPr>
        <w:t> 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1.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Պաշտոնատար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անձի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պետական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մարմնի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անունից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հանդես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գալու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իրավասություն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ունեցող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այլ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անձի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կողմից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նրա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դրդմամբ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կարգադրությամբ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գիտությամբ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որևէ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անձի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դիտավորությամբ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ֆիզիկական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ուժեղ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ցավ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հոգեկան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ուժեղ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տառապանք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պատճառելը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՝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այդ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երրորդ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անձից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տեղեկություն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խոստովանություն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ստանալու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նպատակով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այն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արարքի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համար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պատժելու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նպատակով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որն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այդ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երրորդ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անձը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կատարել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է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որի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կատարման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մեջ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կասկածվում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մեղադրվում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է,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ինչպես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նաև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այդ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երրորդ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անձին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վախեցնելու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որևէ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արարք</w:t>
      </w:r>
      <w:proofErr w:type="spellEnd"/>
      <w:r w:rsidRPr="00695C1B">
        <w:rPr>
          <w:rFonts w:ascii="Sylfaen" w:eastAsia="Times New Roman" w:hAnsi="Sylfaen" w:cs="Calibri"/>
          <w:color w:val="000000"/>
          <w:sz w:val="24"/>
          <w:szCs w:val="24"/>
        </w:rPr>
        <w:t> 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կատարելուն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կատարումից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ձեռնպահ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մնալուն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հարկադրելու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նպատակով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ցանկացած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բնույթի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խտրականության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վրա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հիմնված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ցանկացած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պատճառով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՝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proofErr w:type="spellStart"/>
      <w:proofErr w:type="gram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պատժվում</w:t>
      </w:r>
      <w:proofErr w:type="spellEnd"/>
      <w:proofErr w:type="gram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է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ազատազրկմամբ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՝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չորսից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ութ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տարի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ժամկետով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՝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որոշակի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պաշտոններ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զբաղեցնելու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որոշակի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գործունեությամբ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զբաղվելու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իրավունքից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զրկելով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՝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առավելագույնը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երեք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տարի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ժամկետով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: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lastRenderedPageBreak/>
        <w:t xml:space="preserve">2.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Նույն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արարքը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որը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կատարվել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է՝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երկու</w:t>
      </w:r>
      <w:proofErr w:type="spellEnd"/>
      <w:proofErr w:type="gram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ավելի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անձանց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նկատմամբ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,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անչափահասի</w:t>
      </w:r>
      <w:proofErr w:type="spellEnd"/>
      <w:proofErr w:type="gram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հանցավորից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նյութական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այլ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կախվածություն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ունեցող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անձի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նկատմամբ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,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ակնհայտ</w:t>
      </w:r>
      <w:proofErr w:type="spellEnd"/>
      <w:proofErr w:type="gram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հղի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կնոջ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նկատմամբ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,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4) </w:t>
      </w:r>
      <w:proofErr w:type="spellStart"/>
      <w:proofErr w:type="gram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մի</w:t>
      </w:r>
      <w:proofErr w:type="spellEnd"/>
      <w:proofErr w:type="gram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խումբ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անձանց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կազմակերպված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խմբի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կողմից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,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5) </w:t>
      </w:r>
      <w:proofErr w:type="spellStart"/>
      <w:proofErr w:type="gram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առանձին</w:t>
      </w:r>
      <w:proofErr w:type="spellEnd"/>
      <w:proofErr w:type="gram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դաժանությամբ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,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6) </w:t>
      </w:r>
      <w:proofErr w:type="spellStart"/>
      <w:proofErr w:type="gram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անձի</w:t>
      </w:r>
      <w:proofErr w:type="spellEnd"/>
      <w:proofErr w:type="gram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նրա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մերձավորի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նկատմամբ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՝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կապված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այդ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անձի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կողմից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իր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ծառայողական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գործունեության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հասարակական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պարտքի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կատարման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հետ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,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7) </w:t>
      </w:r>
      <w:proofErr w:type="spellStart"/>
      <w:proofErr w:type="gram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անզգուշությամբ</w:t>
      </w:r>
      <w:proofErr w:type="spellEnd"/>
      <w:proofErr w:type="gram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առաջացրել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է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ծանր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հետևանքներ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՝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proofErr w:type="spellStart"/>
      <w:proofErr w:type="gram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պատժվում</w:t>
      </w:r>
      <w:proofErr w:type="spellEnd"/>
      <w:proofErr w:type="gram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է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ազատազրկմամբ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՝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յոթից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տասներկու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տարի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ժամկետով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՝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որոշակի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պաշտոններ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զբաղեցնելու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որոշակի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գործունեությամբ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զբաղվելու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իրավունքից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զրկելով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՝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երեք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տարի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ժամկետով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:»: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Calibri"/>
          <w:color w:val="000000"/>
          <w:sz w:val="24"/>
          <w:szCs w:val="24"/>
        </w:rPr>
        <w:t> 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proofErr w:type="spellStart"/>
      <w:r w:rsidRPr="00695C1B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Հոդված</w:t>
      </w:r>
      <w:proofErr w:type="spellEnd"/>
      <w:r w:rsidRPr="00695C1B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 xml:space="preserve"> 3.</w:t>
      </w:r>
      <w:r w:rsidRPr="00695C1B">
        <w:rPr>
          <w:rFonts w:ascii="Sylfaen" w:eastAsia="Times New Roman" w:hAnsi="Sylfaen" w:cs="Calibri"/>
          <w:color w:val="000000"/>
          <w:sz w:val="24"/>
          <w:szCs w:val="24"/>
        </w:rPr>
        <w:t> 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Օրենսգրքի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341-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րդ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հոդվածում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՝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Calibri"/>
          <w:color w:val="000000"/>
          <w:sz w:val="24"/>
          <w:szCs w:val="24"/>
        </w:rPr>
        <w:t> 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վերնագիրը</w:t>
      </w:r>
      <w:proofErr w:type="spellEnd"/>
      <w:proofErr w:type="gram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շարադրել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հետևյալ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խմբագրությամբ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.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Calibri"/>
          <w:color w:val="000000"/>
          <w:sz w:val="24"/>
          <w:szCs w:val="24"/>
        </w:rPr>
        <w:t> </w:t>
      </w:r>
    </w:p>
    <w:tbl>
      <w:tblPr>
        <w:tblW w:w="5000" w:type="pct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8712"/>
      </w:tblGrid>
      <w:tr w:rsidR="00695C1B" w:rsidRPr="00695C1B" w:rsidTr="00695C1B">
        <w:trPr>
          <w:tblCellSpacing w:w="6" w:type="dxa"/>
        </w:trPr>
        <w:tc>
          <w:tcPr>
            <w:tcW w:w="1620" w:type="dxa"/>
            <w:shd w:val="clear" w:color="auto" w:fill="FFFFFF"/>
            <w:hideMark/>
          </w:tcPr>
          <w:p w:rsidR="00695C1B" w:rsidRPr="00695C1B" w:rsidRDefault="00695C1B" w:rsidP="00695C1B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Հոդված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341.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C1B" w:rsidRPr="00695C1B" w:rsidRDefault="00695C1B" w:rsidP="00695C1B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Դատավորի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դատախազի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քննիչի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կամ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հետաքննության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մարմնի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կողմից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ցուցմունք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կամ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բացատրություն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կամ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կեղծ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եզրակացություն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տալուն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կամ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սխալ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թարգմանությունկատարելուն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հարկադրելը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Calibri"/>
          <w:color w:val="000000"/>
          <w:sz w:val="24"/>
          <w:szCs w:val="24"/>
        </w:rPr>
        <w:t> 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2) 1-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ին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մասի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«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հետաքննություն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կատարող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անձի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կողմից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»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բառերը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փոխարինել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«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հետաքննության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մարմնի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կողմից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բռնություն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»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բառերով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իսկ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«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վկային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կասկածյալին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մեղադրյալին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ամբաստանյալին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տուժողին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ցուցմունք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»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բառերը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՝ «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դատավարությանը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մասնակցող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անձանց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ցուցմունք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բացատրություն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»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բառերով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ինչպես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նաև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նույն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մասի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սանկցիայի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«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երկու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»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բառը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փոխարինել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«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երեք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»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բառով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.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3) 2-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րդ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մասը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շարադրել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հետևյալ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խմբագրությամբ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.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«2.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Նույն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արարքը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որը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զուգորդվել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է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խոշտանգմամբ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՝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proofErr w:type="spellStart"/>
      <w:proofErr w:type="gram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պատժվում</w:t>
      </w:r>
      <w:proofErr w:type="spellEnd"/>
      <w:proofErr w:type="gram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է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ազատազրկմամբ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՝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չորսից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ութ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տարի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ժամկետով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՝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որոշակի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պաշտոններ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զբաղեցնելու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որոշակի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գործունեությամբ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զբաղվելու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իրավունքից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զրկելով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՝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առավելագույնը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երեք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տարի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ժամկետով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:».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4) 3-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րդ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մասը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շարադրել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հետևյալ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խմբագրությամբ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.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«3.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Սույն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հոդվածի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առաջին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երկրորդ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մասով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նախատեսված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արարքը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որը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կատարվել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է՝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երկու</w:t>
      </w:r>
      <w:proofErr w:type="spellEnd"/>
      <w:proofErr w:type="gram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ավելի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անձանց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նկատմամբ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,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անչափահասի</w:t>
      </w:r>
      <w:proofErr w:type="spellEnd"/>
      <w:proofErr w:type="gram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հանցավորից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նյութական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այլ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կախվածություն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ունեցող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անձի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նկատմամբ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,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ակնհայտ</w:t>
      </w:r>
      <w:proofErr w:type="spellEnd"/>
      <w:proofErr w:type="gram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հղի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կնոջ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նկատմամբ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,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4) </w:t>
      </w:r>
      <w:proofErr w:type="spellStart"/>
      <w:proofErr w:type="gram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մի</w:t>
      </w:r>
      <w:proofErr w:type="spellEnd"/>
      <w:proofErr w:type="gram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խումբ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անձանց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կազմակերպված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խմբի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կողմից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,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5) </w:t>
      </w:r>
      <w:proofErr w:type="spellStart"/>
      <w:proofErr w:type="gram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առանձին</w:t>
      </w:r>
      <w:proofErr w:type="spellEnd"/>
      <w:proofErr w:type="gram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դաժանությամբ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,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lastRenderedPageBreak/>
        <w:t xml:space="preserve">6) </w:t>
      </w:r>
      <w:proofErr w:type="spellStart"/>
      <w:proofErr w:type="gram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անձի</w:t>
      </w:r>
      <w:proofErr w:type="spellEnd"/>
      <w:proofErr w:type="gram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նրա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մերձավորի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նկատմամբ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՝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կապված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այդ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անձի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կողմից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իր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ծառայողական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գործունեության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հասարակական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պարտքի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կատարման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հետ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,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7) </w:t>
      </w:r>
      <w:proofErr w:type="spellStart"/>
      <w:proofErr w:type="gram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անզգուշությամբ</w:t>
      </w:r>
      <w:proofErr w:type="spellEnd"/>
      <w:proofErr w:type="gram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առաջացրել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է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ծանր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հետևանքներ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՝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proofErr w:type="spellStart"/>
      <w:proofErr w:type="gram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պատժվում</w:t>
      </w:r>
      <w:proofErr w:type="spellEnd"/>
      <w:proofErr w:type="gram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է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ազատազրկմամբ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՝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յոթից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տասներկու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տարի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ժամկետով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՝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որոշակի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պաշտոններ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զբաղեցնելու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որոշակի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գործունեությամբ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զբաղվելու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իրավունքից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զրկելով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՝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երեք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տարի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ժամկետով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:»: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Calibri"/>
          <w:color w:val="000000"/>
          <w:sz w:val="24"/>
          <w:szCs w:val="24"/>
        </w:rPr>
        <w:t> 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proofErr w:type="spellStart"/>
      <w:r w:rsidRPr="00695C1B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Հոդված</w:t>
      </w:r>
      <w:proofErr w:type="spellEnd"/>
      <w:r w:rsidRPr="00695C1B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 xml:space="preserve"> 4.</w:t>
      </w:r>
      <w:r w:rsidRPr="00695C1B">
        <w:rPr>
          <w:rFonts w:ascii="Sylfaen" w:eastAsia="Times New Roman" w:hAnsi="Sylfaen" w:cs="Calibri"/>
          <w:color w:val="000000"/>
          <w:sz w:val="24"/>
          <w:szCs w:val="24"/>
        </w:rPr>
        <w:t> 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Սույն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օրենքն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ուժի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մեջ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է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մտնում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պաշտոնական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հրապարակման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օրվան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հաջորդող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տասներորդ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օրը</w:t>
      </w:r>
      <w:proofErr w:type="spellEnd"/>
      <w:r w:rsidRPr="00695C1B">
        <w:rPr>
          <w:rFonts w:ascii="Sylfaen" w:eastAsia="Times New Roman" w:hAnsi="Sylfaen" w:cs="Times New Roman"/>
          <w:color w:val="000000"/>
          <w:sz w:val="24"/>
          <w:szCs w:val="24"/>
        </w:rPr>
        <w:t>:</w:t>
      </w:r>
    </w:p>
    <w:p w:rsidR="00695C1B" w:rsidRPr="00695C1B" w:rsidRDefault="00695C1B" w:rsidP="00695C1B">
      <w:pPr>
        <w:shd w:val="clear" w:color="auto" w:fill="FFFFFF"/>
        <w:tabs>
          <w:tab w:val="left" w:pos="5310"/>
        </w:tabs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695C1B">
        <w:rPr>
          <w:rFonts w:ascii="Sylfaen" w:eastAsia="Times New Roman" w:hAnsi="Sylfaen" w:cs="Calibri"/>
          <w:color w:val="000000"/>
          <w:sz w:val="24"/>
          <w:szCs w:val="24"/>
        </w:rPr>
        <w:t> </w:t>
      </w:r>
    </w:p>
    <w:tbl>
      <w:tblPr>
        <w:tblW w:w="5000" w:type="pct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9"/>
        <w:gridCol w:w="791"/>
      </w:tblGrid>
      <w:tr w:rsidR="00695C1B" w:rsidRPr="00695C1B" w:rsidTr="00695C1B">
        <w:trPr>
          <w:tblCellSpacing w:w="6" w:type="dxa"/>
        </w:trPr>
        <w:tc>
          <w:tcPr>
            <w:tcW w:w="3600" w:type="dxa"/>
            <w:shd w:val="clear" w:color="auto" w:fill="FFFFFF"/>
            <w:vAlign w:val="center"/>
            <w:hideMark/>
          </w:tcPr>
          <w:p w:rsidR="00695C1B" w:rsidRPr="00695C1B" w:rsidRDefault="00695C1B" w:rsidP="00695C1B">
            <w:pPr>
              <w:tabs>
                <w:tab w:val="left" w:pos="5310"/>
              </w:tabs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Հայաստանի</w:t>
            </w:r>
            <w:proofErr w:type="spellEnd"/>
            <w:r w:rsidRPr="00695C1B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Հանրապետության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Նախագահ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95C1B" w:rsidRPr="00695C1B" w:rsidRDefault="00695C1B" w:rsidP="00695C1B">
            <w:pPr>
              <w:tabs>
                <w:tab w:val="left" w:pos="5310"/>
              </w:tabs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Ս. 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Սարգսյան</w:t>
            </w:r>
            <w:proofErr w:type="spellEnd"/>
          </w:p>
        </w:tc>
      </w:tr>
      <w:tr w:rsidR="00695C1B" w:rsidRPr="00695C1B" w:rsidTr="00695C1B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95C1B" w:rsidRPr="00695C1B" w:rsidRDefault="00695C1B" w:rsidP="00695C1B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695C1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  <w:p w:rsidR="00695C1B" w:rsidRPr="00695C1B" w:rsidRDefault="00695C1B" w:rsidP="00695C1B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2015 թ. 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հուլիսի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2</w:t>
            </w:r>
          </w:p>
          <w:p w:rsidR="00695C1B" w:rsidRPr="00695C1B" w:rsidRDefault="00695C1B" w:rsidP="00695C1B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Երևան</w:t>
            </w:r>
            <w:proofErr w:type="spellEnd"/>
          </w:p>
          <w:p w:rsidR="00695C1B" w:rsidRPr="00695C1B" w:rsidRDefault="00695C1B" w:rsidP="00695C1B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ՀՕ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-69-Ն</w:t>
            </w:r>
          </w:p>
          <w:p w:rsidR="00695C1B" w:rsidRPr="00695C1B" w:rsidRDefault="00695C1B" w:rsidP="00695C1B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</w:p>
          <w:p w:rsidR="00695C1B" w:rsidRPr="00695C1B" w:rsidRDefault="00695C1B" w:rsidP="00695C1B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8"/>
                <w:szCs w:val="28"/>
              </w:rPr>
            </w:pP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8"/>
                <w:szCs w:val="28"/>
              </w:rPr>
              <w:t>ՀԱՅԱՍՏԱՆԻ</w:t>
            </w:r>
            <w:proofErr w:type="spellEnd"/>
            <w:r w:rsidRPr="00695C1B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8"/>
                <w:szCs w:val="28"/>
              </w:rPr>
              <w:t>ՀԱՆՐԱՊԵՏՈՒԹՅԱՆ</w:t>
            </w:r>
            <w:proofErr w:type="spellEnd"/>
          </w:p>
          <w:p w:rsidR="00695C1B" w:rsidRPr="00695C1B" w:rsidRDefault="00695C1B" w:rsidP="00695C1B">
            <w:pPr>
              <w:shd w:val="clear" w:color="auto" w:fill="FFFFFF"/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8"/>
                <w:szCs w:val="28"/>
              </w:rPr>
            </w:pPr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8"/>
                <w:szCs w:val="28"/>
              </w:rPr>
              <w:t>Օ Ր Ե Ն Ք Ը</w:t>
            </w:r>
          </w:p>
          <w:p w:rsidR="00695C1B" w:rsidRDefault="00695C1B" w:rsidP="00695C1B">
            <w:pPr>
              <w:shd w:val="clear" w:color="auto" w:fill="FFFFFF"/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</w:p>
          <w:p w:rsidR="00695C1B" w:rsidRPr="00695C1B" w:rsidRDefault="00695C1B" w:rsidP="00695C1B">
            <w:pPr>
              <w:shd w:val="clear" w:color="auto" w:fill="FFFFFF"/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Ընդո</w:t>
            </w:r>
            <w:bookmarkStart w:id="0" w:name="_GoBack"/>
            <w:bookmarkEnd w:id="0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ւնված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է 2015 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թվականի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հունիսի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9-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ին</w:t>
            </w:r>
            <w:proofErr w:type="spellEnd"/>
          </w:p>
          <w:p w:rsidR="00695C1B" w:rsidRPr="00695C1B" w:rsidRDefault="00695C1B" w:rsidP="00695C1B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695C1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  <w:p w:rsidR="00695C1B" w:rsidRPr="00695C1B" w:rsidRDefault="00695C1B" w:rsidP="00695C1B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ՀԱՅԱՍՏԱՆԻ</w:t>
            </w:r>
            <w:r w:rsidRPr="00695C1B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ՀԱՆՐԱՊԵՏՈՒԹՅԱՆ</w:t>
            </w:r>
            <w:r w:rsidRPr="00695C1B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ՔՐԵԱԿԱՆ</w:t>
            </w:r>
            <w:r w:rsidRPr="00695C1B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ԴԱՏԱՎԱՐՈՒԹՅԱՆ</w:t>
            </w:r>
            <w:r w:rsidRPr="00695C1B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ՕՐԵՆՍԳՐՔՈՒՄ</w:t>
            </w:r>
            <w:r w:rsidRPr="00695C1B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ՓՈՓՈԽՈՒԹՅՈՒՆԿԱՏԱՐԵԼՈՒ</w:t>
            </w:r>
            <w:r w:rsidRPr="00695C1B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ՄԱՍԻՆ</w:t>
            </w:r>
          </w:p>
          <w:p w:rsidR="00695C1B" w:rsidRPr="00695C1B" w:rsidRDefault="00695C1B" w:rsidP="00695C1B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695C1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  <w:p w:rsidR="00695C1B" w:rsidRPr="00695C1B" w:rsidRDefault="00695C1B" w:rsidP="00695C1B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Հոդված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  <w:r w:rsidRPr="00695C1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Հայաստանի</w:t>
            </w:r>
            <w:proofErr w:type="spellEnd"/>
            <w:r w:rsidRPr="00695C1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Հանրապետության</w:t>
            </w:r>
            <w:proofErr w:type="spellEnd"/>
            <w:r w:rsidRPr="00695C1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1998 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թվականի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հուլիսի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1-ի</w:t>
            </w:r>
            <w:r w:rsidRPr="00695C1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քրեական</w:t>
            </w:r>
            <w:proofErr w:type="spellEnd"/>
            <w:r w:rsidRPr="00695C1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դատավարության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օրենսգրքի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183-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րդ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հոդվածից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հանել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«119-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րդ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հոդվածի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1-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ին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մասով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,» 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բառերը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:</w:t>
            </w:r>
          </w:p>
          <w:p w:rsidR="00695C1B" w:rsidRPr="00695C1B" w:rsidRDefault="00695C1B" w:rsidP="00695C1B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695C1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  <w:p w:rsidR="00695C1B" w:rsidRPr="00695C1B" w:rsidRDefault="00695C1B" w:rsidP="00695C1B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>Հոդված</w:t>
            </w:r>
            <w:proofErr w:type="spellEnd"/>
            <w:r w:rsidRPr="00695C1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 w:rsidRPr="00695C1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Սույն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օրենքն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ուժի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մեջ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մտնում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պաշտոնական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հրապարակման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օրվան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հաջորդող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տասներորդ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օրը</w:t>
            </w:r>
            <w:proofErr w:type="spellEnd"/>
            <w:r w:rsidRPr="00695C1B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:</w:t>
            </w:r>
          </w:p>
          <w:p w:rsidR="00695C1B" w:rsidRPr="00695C1B" w:rsidRDefault="00695C1B" w:rsidP="00695C1B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695C1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8"/>
              <w:gridCol w:w="5923"/>
            </w:tblGrid>
            <w:tr w:rsidR="00695C1B" w:rsidRPr="00695C1B" w:rsidTr="00695C1B">
              <w:trPr>
                <w:tblCellSpacing w:w="6" w:type="dxa"/>
              </w:trPr>
              <w:tc>
                <w:tcPr>
                  <w:tcW w:w="3600" w:type="dxa"/>
                  <w:shd w:val="clear" w:color="auto" w:fill="FFFFFF"/>
                  <w:vAlign w:val="center"/>
                  <w:hideMark/>
                </w:tcPr>
                <w:p w:rsidR="00695C1B" w:rsidRPr="00695C1B" w:rsidRDefault="00695C1B" w:rsidP="00695C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95C1B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4"/>
                      <w:szCs w:val="24"/>
                    </w:rPr>
                    <w:t>Հայաստանի</w:t>
                  </w:r>
                  <w:proofErr w:type="spellEnd"/>
                  <w:r w:rsidRPr="00695C1B"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 w:rsidRPr="00695C1B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4"/>
                      <w:szCs w:val="24"/>
                    </w:rPr>
                    <w:t>Հանրապետության</w:t>
                  </w:r>
                  <w:proofErr w:type="spellEnd"/>
                  <w:r w:rsidRPr="00695C1B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 w:rsidRPr="00695C1B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4"/>
                      <w:szCs w:val="24"/>
                    </w:rPr>
                    <w:t>Նախագահ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695C1B" w:rsidRPr="00695C1B" w:rsidRDefault="00695C1B" w:rsidP="00695C1B">
                  <w:pPr>
                    <w:spacing w:after="0" w:line="240" w:lineRule="auto"/>
                    <w:jc w:val="right"/>
                    <w:rPr>
                      <w:rFonts w:ascii="Sylfaen" w:eastAsia="Times New Roman" w:hAnsi="Sylfaen" w:cs="Times New Roman"/>
                      <w:color w:val="000000"/>
                      <w:sz w:val="24"/>
                      <w:szCs w:val="24"/>
                    </w:rPr>
                  </w:pPr>
                  <w:r w:rsidRPr="00695C1B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Ս. </w:t>
                  </w:r>
                  <w:proofErr w:type="spellStart"/>
                  <w:r w:rsidRPr="00695C1B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4"/>
                      <w:szCs w:val="24"/>
                    </w:rPr>
                    <w:t>Սարգսյան</w:t>
                  </w:r>
                  <w:proofErr w:type="spellEnd"/>
                </w:p>
              </w:tc>
            </w:tr>
            <w:tr w:rsidR="00695C1B" w:rsidRPr="00695C1B" w:rsidTr="00695C1B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95C1B" w:rsidRPr="00695C1B" w:rsidRDefault="00695C1B" w:rsidP="00695C1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4"/>
                      <w:szCs w:val="24"/>
                    </w:rPr>
                  </w:pPr>
                  <w:r w:rsidRPr="00695C1B">
                    <w:rPr>
                      <w:rFonts w:ascii="Sylfaen" w:eastAsia="Times New Roman" w:hAnsi="Sylfaen" w:cs="Calibri"/>
                      <w:color w:val="000000"/>
                      <w:sz w:val="24"/>
                      <w:szCs w:val="24"/>
                    </w:rPr>
                    <w:t> </w:t>
                  </w:r>
                </w:p>
                <w:p w:rsidR="00695C1B" w:rsidRPr="00695C1B" w:rsidRDefault="00695C1B" w:rsidP="00695C1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4"/>
                      <w:szCs w:val="24"/>
                    </w:rPr>
                  </w:pPr>
                  <w:r w:rsidRPr="00695C1B">
                    <w:rPr>
                      <w:rFonts w:ascii="Sylfaen" w:eastAsia="Times New Roman" w:hAnsi="Sylfaen" w:cs="Times New Roman"/>
                      <w:color w:val="000000"/>
                      <w:sz w:val="24"/>
                      <w:szCs w:val="24"/>
                    </w:rPr>
                    <w:t xml:space="preserve">2015 թ. </w:t>
                  </w:r>
                  <w:proofErr w:type="spellStart"/>
                  <w:r w:rsidRPr="00695C1B">
                    <w:rPr>
                      <w:rFonts w:ascii="Sylfaen" w:eastAsia="Times New Roman" w:hAnsi="Sylfaen" w:cs="Times New Roman"/>
                      <w:color w:val="000000"/>
                      <w:sz w:val="24"/>
                      <w:szCs w:val="24"/>
                    </w:rPr>
                    <w:t>հուլիսի</w:t>
                  </w:r>
                  <w:proofErr w:type="spellEnd"/>
                  <w:r w:rsidRPr="00695C1B">
                    <w:rPr>
                      <w:rFonts w:ascii="Sylfaen" w:eastAsia="Times New Roman" w:hAnsi="Sylfaen" w:cs="Times New Roman"/>
                      <w:color w:val="000000"/>
                      <w:sz w:val="24"/>
                      <w:szCs w:val="24"/>
                    </w:rPr>
                    <w:t xml:space="preserve"> 2</w:t>
                  </w:r>
                </w:p>
                <w:p w:rsidR="00695C1B" w:rsidRPr="00695C1B" w:rsidRDefault="00695C1B" w:rsidP="00695C1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95C1B">
                    <w:rPr>
                      <w:rFonts w:ascii="Sylfaen" w:eastAsia="Times New Roman" w:hAnsi="Sylfaen" w:cs="Times New Roman"/>
                      <w:color w:val="000000"/>
                      <w:sz w:val="24"/>
                      <w:szCs w:val="24"/>
                    </w:rPr>
                    <w:t>Երևան</w:t>
                  </w:r>
                  <w:proofErr w:type="spellEnd"/>
                </w:p>
                <w:p w:rsidR="00695C1B" w:rsidRPr="00695C1B" w:rsidRDefault="00695C1B" w:rsidP="00695C1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95C1B">
                    <w:rPr>
                      <w:rFonts w:ascii="Sylfaen" w:eastAsia="Times New Roman" w:hAnsi="Sylfaen" w:cs="Times New Roman"/>
                      <w:color w:val="000000"/>
                      <w:sz w:val="24"/>
                      <w:szCs w:val="24"/>
                    </w:rPr>
                    <w:t>ՀՕ</w:t>
                  </w:r>
                  <w:proofErr w:type="spellEnd"/>
                  <w:r w:rsidRPr="00695C1B">
                    <w:rPr>
                      <w:rFonts w:ascii="Sylfaen" w:eastAsia="Times New Roman" w:hAnsi="Sylfaen" w:cs="Times New Roman"/>
                      <w:color w:val="000000"/>
                      <w:sz w:val="24"/>
                      <w:szCs w:val="24"/>
                    </w:rPr>
                    <w:t>-70-Ն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95C1B" w:rsidRPr="00695C1B" w:rsidRDefault="00695C1B" w:rsidP="00695C1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4"/>
                      <w:szCs w:val="24"/>
                    </w:rPr>
                  </w:pPr>
                  <w:r w:rsidRPr="00695C1B">
                    <w:rPr>
                      <w:rFonts w:ascii="Sylfaen" w:eastAsia="Times New Roman" w:hAnsi="Sylfaen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95C1B" w:rsidRPr="00695C1B" w:rsidRDefault="00695C1B" w:rsidP="00695C1B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C1B" w:rsidRPr="00695C1B" w:rsidRDefault="00695C1B" w:rsidP="00695C1B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695C1B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264477" w:rsidRPr="00695C1B" w:rsidRDefault="00264477" w:rsidP="00695C1B">
      <w:pPr>
        <w:tabs>
          <w:tab w:val="left" w:pos="5310"/>
        </w:tabs>
        <w:jc w:val="both"/>
        <w:rPr>
          <w:rFonts w:ascii="Sylfaen" w:hAnsi="Sylfaen"/>
          <w:sz w:val="24"/>
          <w:szCs w:val="24"/>
        </w:rPr>
      </w:pPr>
    </w:p>
    <w:sectPr w:rsidR="00264477" w:rsidRPr="00695C1B" w:rsidSect="00695C1B">
      <w:pgSz w:w="12240" w:h="15840"/>
      <w:pgMar w:top="144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1B"/>
    <w:rsid w:val="00264477"/>
    <w:rsid w:val="0069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7F7FA-7B16-4419-BC27-1E2B0687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5C1B"/>
    <w:rPr>
      <w:b/>
      <w:bCs/>
    </w:rPr>
  </w:style>
  <w:style w:type="character" w:customStyle="1" w:styleId="apple-converted-space">
    <w:name w:val="apple-converted-space"/>
    <w:basedOn w:val="DefaultParagraphFont"/>
    <w:rsid w:val="00695C1B"/>
  </w:style>
  <w:style w:type="character" w:styleId="Hyperlink">
    <w:name w:val="Hyperlink"/>
    <w:basedOn w:val="DefaultParagraphFont"/>
    <w:uiPriority w:val="99"/>
    <w:unhideWhenUsed/>
    <w:rsid w:val="00695C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li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686</Words>
  <Characters>3911</Characters>
  <Application>Microsoft Office Word</Application>
  <DocSecurity>0</DocSecurity>
  <Lines>32</Lines>
  <Paragraphs>9</Paragraphs>
  <ScaleCrop>false</ScaleCrop>
  <Company>Hewlett-Packard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Shahane Hakobyan</dc:creator>
  <cp:keywords/>
  <dc:description/>
  <cp:lastModifiedBy>Shahane Hakobyan</cp:lastModifiedBy>
  <cp:revision>1</cp:revision>
  <dcterms:created xsi:type="dcterms:W3CDTF">2015-09-24T19:37:00Z</dcterms:created>
  <dcterms:modified xsi:type="dcterms:W3CDTF">2015-09-24T19:43:00Z</dcterms:modified>
</cp:coreProperties>
</file>